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FE2" w:rsidRDefault="005F3FE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F3FE2" w:rsidRDefault="005F3FE2">
      <w:pPr>
        <w:pStyle w:val="ConsPlusNormal"/>
        <w:jc w:val="both"/>
        <w:outlineLvl w:val="0"/>
      </w:pPr>
    </w:p>
    <w:p w:rsidR="005F3FE2" w:rsidRDefault="005F3FE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F3FE2" w:rsidRDefault="005F3FE2">
      <w:pPr>
        <w:pStyle w:val="ConsPlusTitle"/>
        <w:jc w:val="center"/>
      </w:pPr>
    </w:p>
    <w:p w:rsidR="005F3FE2" w:rsidRDefault="005F3FE2">
      <w:pPr>
        <w:pStyle w:val="ConsPlusTitle"/>
        <w:jc w:val="center"/>
      </w:pPr>
      <w:r>
        <w:t>РАСПОРЯЖЕНИЕ</w:t>
      </w:r>
    </w:p>
    <w:p w:rsidR="005F3FE2" w:rsidRDefault="005F3FE2">
      <w:pPr>
        <w:pStyle w:val="ConsPlusTitle"/>
        <w:jc w:val="center"/>
      </w:pPr>
      <w:r>
        <w:t>от 2 декабря 2015 г. N 2471-р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4" w:history="1">
        <w:r>
          <w:rPr>
            <w:color w:val="0000FF"/>
          </w:rPr>
          <w:t>Концепцию</w:t>
        </w:r>
      </w:hyperlink>
      <w:r>
        <w:t xml:space="preserve"> информационной безопасности детей (далее - Концепция).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2. Минкомсвязи России совместно с другими заинтересованными федеральными органами исполнительной власти обеспечить реализацию </w:t>
      </w:r>
      <w:hyperlink w:anchor="P24" w:history="1">
        <w:r>
          <w:rPr>
            <w:color w:val="0000FF"/>
          </w:rPr>
          <w:t>Концепции</w:t>
        </w:r>
      </w:hyperlink>
      <w:r>
        <w:t>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3. Рекомендовать органам исполнительной власти субъектов Российской Федерации при формировании и осуществлении региональных программ в сфере информационной безопасности детей учитывать положения </w:t>
      </w:r>
      <w:hyperlink w:anchor="P24" w:history="1">
        <w:r>
          <w:rPr>
            <w:color w:val="0000FF"/>
          </w:rPr>
          <w:t>Концепции</w:t>
        </w:r>
      </w:hyperlink>
      <w:r>
        <w:t>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4. Реализация </w:t>
      </w:r>
      <w:hyperlink w:anchor="P24" w:history="1">
        <w:r>
          <w:rPr>
            <w:color w:val="0000FF"/>
          </w:rPr>
          <w:t>Концепции</w:t>
        </w:r>
      </w:hyperlink>
      <w:r>
        <w:t xml:space="preserve"> осуществляется заинтересованными федеральными органами исполнительной власти в пределах бюджетных ассигнований, предусмотренных им в федеральном бюджете на соответствующий финансовый год.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right"/>
      </w:pPr>
      <w:r>
        <w:t>Председатель Правительства</w:t>
      </w:r>
    </w:p>
    <w:p w:rsidR="005F3FE2" w:rsidRDefault="005F3FE2">
      <w:pPr>
        <w:pStyle w:val="ConsPlusNormal"/>
        <w:jc w:val="right"/>
      </w:pPr>
      <w:r>
        <w:t>Российской Федерации</w:t>
      </w:r>
    </w:p>
    <w:p w:rsidR="005F3FE2" w:rsidRDefault="005F3FE2">
      <w:pPr>
        <w:pStyle w:val="ConsPlusNormal"/>
        <w:jc w:val="right"/>
      </w:pPr>
      <w:r>
        <w:t>Д.МЕДВЕДЕВ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right"/>
        <w:outlineLvl w:val="0"/>
      </w:pPr>
      <w:r>
        <w:t>Утверждена</w:t>
      </w:r>
    </w:p>
    <w:p w:rsidR="005F3FE2" w:rsidRDefault="005F3FE2">
      <w:pPr>
        <w:pStyle w:val="ConsPlusNormal"/>
        <w:jc w:val="right"/>
      </w:pPr>
      <w:r>
        <w:t>распоряжением Правительства</w:t>
      </w:r>
    </w:p>
    <w:p w:rsidR="005F3FE2" w:rsidRDefault="005F3FE2">
      <w:pPr>
        <w:pStyle w:val="ConsPlusNormal"/>
        <w:jc w:val="right"/>
      </w:pPr>
      <w:r>
        <w:t>Российской Федерации</w:t>
      </w:r>
    </w:p>
    <w:p w:rsidR="005F3FE2" w:rsidRDefault="005F3FE2">
      <w:pPr>
        <w:pStyle w:val="ConsPlusNormal"/>
        <w:jc w:val="right"/>
      </w:pPr>
      <w:r>
        <w:t>от 2 декабря 2015 г. N 2471-р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Title"/>
        <w:jc w:val="center"/>
      </w:pPr>
      <w:bookmarkStart w:id="0" w:name="P24"/>
      <w:bookmarkEnd w:id="0"/>
      <w:r>
        <w:t>КОНЦЕПЦИЯ ИНФОРМАЦИОННОЙ БЕЗОПАСНОСТИ ДЕТЕЙ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center"/>
        <w:outlineLvl w:val="1"/>
      </w:pPr>
      <w:r>
        <w:t>I. Общие положения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ind w:firstLine="540"/>
        <w:jc w:val="both"/>
      </w:pPr>
      <w:r>
        <w:t xml:space="preserve">Стремительное развитие информационных технологий заставило современное поколение </w:t>
      </w:r>
      <w:hyperlink r:id="rId6" w:history="1">
        <w:r>
          <w:rPr>
            <w:color w:val="0000FF"/>
          </w:rPr>
          <w:t>детей</w:t>
        </w:r>
      </w:hyperlink>
      <w:r>
        <w:t xml:space="preserve"> и подростков (далее - дети) столкнуться с принципиально новыми вызовами. Взросление, обучение и социализация детей проходят в условиях гиперинформационного общества.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Процесс социализации через традиционные институты (семьи, школы) все активнее дополняется средствами массовой информации и массовых коммуникаций, особенно информационно-телекоммуникационной сетью "Интернет" (далее - сеть "Интернет"), которые становятся важнейшими институтами социализации, образования и просвещения нового поколения, в определенной мере замещая традиционно сложившиеся формы. Главным образом это происходит в тех случаях, когда родители (законные представители) в семье отстраняются от своих обязанностей по воспитанию и развитию детей и перекладывают их на внешних игроков.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При разумном и эффективном сотрудничестве общественных и государственных институтов информационные и коммуникационные технологии могут быть ключевыми элементами политики, способствующими сохранению культуры России, укреплению нравственных и патриотических принципов в общественном сознании, а также развитию системы культурного и </w:t>
      </w:r>
      <w:r>
        <w:lastRenderedPageBreak/>
        <w:t>гуманитарного просвещения.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center"/>
        <w:outlineLvl w:val="1"/>
      </w:pPr>
      <w:r>
        <w:t xml:space="preserve">II. Основные принципы обеспечения </w:t>
      </w:r>
      <w:proofErr w:type="gramStart"/>
      <w:r>
        <w:t>информационной</w:t>
      </w:r>
      <w:proofErr w:type="gramEnd"/>
    </w:p>
    <w:p w:rsidR="005F3FE2" w:rsidRDefault="005F3FE2">
      <w:pPr>
        <w:pStyle w:val="ConsPlusNormal"/>
        <w:jc w:val="center"/>
      </w:pPr>
      <w:r>
        <w:t>безопасности детей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ind w:firstLine="540"/>
        <w:jc w:val="both"/>
      </w:pPr>
      <w:proofErr w:type="gramStart"/>
      <w:r>
        <w:t>Исходя из понимания информационной безопасности детей как защиты ребенка от дестабилизирующего воздействия информационной продукции и создания условий информационной среды для позитивной социализации и индивидуализации, оптимального социального, личностного, познавательного и физического развития, сохранения психического и психологического здоровья и благополучия, а также формирования позитивного мировосприятия, государственная политика в области обеспечения информационной безопасности детей основывается на конституционных гарантиях равенства прав и свобод граждан</w:t>
      </w:r>
      <w:proofErr w:type="gramEnd"/>
      <w:r>
        <w:t xml:space="preserve"> и реализуется в соответствии со следующими принципами: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признание детей равноправными участниками процесса формирования информационного общества в Российской Федерации;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ответственность государства за соблюдение законных интересов детей в информационной сфере;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необходимость формирования у детей умения ориентироваться в современной информационной среде;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воспитание у детей навыков самостоятельного и критического мышления;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развитие государственно-частного партнерства в целях обеспечения законных интересов детей в информационной среде;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повышение </w:t>
      </w:r>
      <w:proofErr w:type="gramStart"/>
      <w:r>
        <w:t>эффективности сотрудничества представителей средств массовой информации</w:t>
      </w:r>
      <w:proofErr w:type="gramEnd"/>
      <w:r>
        <w:t xml:space="preserve"> и массовых коммуникаций и государственных органов в интересах защиты детей от информации, способной причинить вред их здоровью и развитию;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обучение детей медиаграмотности;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поддержка творческой деятельности детей в целях их самореализации в информационной среде;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создание условий </w:t>
      </w:r>
      <w:proofErr w:type="gramStart"/>
      <w:r>
        <w:t>для формирования в информационной среде благоприятной атмосферы для детей вне зависимости от их социального положения</w:t>
      </w:r>
      <w:proofErr w:type="gramEnd"/>
      <w:r>
        <w:t>, религиозной и этнической принадлежности;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взаимодействие различных ведом</w:t>
      </w:r>
      <w:proofErr w:type="gramStart"/>
      <w:r>
        <w:t>ств пр</w:t>
      </w:r>
      <w:proofErr w:type="gramEnd"/>
      <w:r>
        <w:t>и реализации стратегий и программ в части, касающейся обеспечения информационной безопасности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обеспечение широкого доступа детей к историческому и культурному наследию России через использование современных средств массовых коммуникаций;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открытость и взаимодействие с другой информационной культурой и традициями, формирование у детей объективного представления о российской культуре как неотъемлемой части мировой цивилизации.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center"/>
        <w:outlineLvl w:val="1"/>
      </w:pPr>
      <w:r>
        <w:t>III. Приоритетные задачи государственной политики в области</w:t>
      </w:r>
    </w:p>
    <w:p w:rsidR="005F3FE2" w:rsidRDefault="005F3FE2">
      <w:pPr>
        <w:pStyle w:val="ConsPlusNormal"/>
        <w:jc w:val="center"/>
      </w:pPr>
      <w:r>
        <w:t>информационной безопасности детей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ind w:firstLine="540"/>
        <w:jc w:val="both"/>
      </w:pPr>
      <w:r>
        <w:t xml:space="preserve">Стратегической целью государственной политики в области информационной безопасности детей является обеспечение гармоничного развития молодого поколения при условии </w:t>
      </w:r>
      <w:r>
        <w:lastRenderedPageBreak/>
        <w:t>минимизации всех негативных факторов, связанных с формированием гиперинформационного общества в России.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Обеспечение информационной безопасности детей возможно исключительно при условии эффективного сочетания государственных и общественных усилий при определяющей роли семьи.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В связи с этим важнейшей задачей является налаживание согласованного взаимодействия семьи, главного института социализации и воспитания детей, с государством и всеми элементами современного медиарынка - производителями и распространителями контента, психолого-педагогическими экспертными сообществами и экспертными сообществами в области художественного образования. Только тесное сотрудничество всех участников медиаиндустрии позволит построить эффективную систему регулирования потребления информационной продукции, максимально безопасную для психического и физического развития и здоровья подрастающего поколения.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Семья, государство и заинтересованные в обеспечении информационной безопасности детей общественные организации имеют следующие приоритетные задачи: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формирование у детей навыков самостоятельного и ответственного потребления информационной продукции;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повышение уровня медиаграмотности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формирование у детей позитивной картины мира и адекватных базисных представлений об окружающем мире и человеке;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ценностное, моральное и нравственно-этическое развитие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воспитание у детей ответственности за свою жизнь, здоровье и судьбу, изживание социального потребительства и инфантилизма;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усвоение детьми системы семейных ценностей и представлений о семье;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развитие системы социальных и межличностных отношений и общения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удовлетворение и развитие познавательных потребностей и интересов ребенка, детской любознательности и исследовательской активности;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развитие творческих способностей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воспитание у детей толерантности;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развитие у детей идентичности (гражданской, этнической и гендерной);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формирование здоровых представлений о сексуальной жизни человека;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эмоционально-личностное развитие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формирование у детей чувства ответственности за свои действия в информационном пространстве;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воспитание детей как независимых, ответственных и самостоятельно мыслящих личностей с целью изживания социального иждивенчества.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Кроме того, совместные усилия всех участников медиарынка должны быть направлены на минимизацию рисков десоциализации, развития и закрепления девиантного и противоправного </w:t>
      </w:r>
      <w:r>
        <w:lastRenderedPageBreak/>
        <w:t>поведения детей, включая такие недопустимые формы поведения, как: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агрессивное поведение, применение насилия и проявление жестокости по отношению к людям и животным;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совершение действий, представляющих угрозу жизни и (или) здоровью ребенка, в том числе причинение вреда своему здоровью, суицид;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употребление наркотических средств, психотропных и (или) одурманивающих веществ, табачных изделий, алкогольной и спиртосодержащей продукции, пива и напитков, изготавливаемых на их основе;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занятие проституцией;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бродяжничество;</w:t>
      </w:r>
    </w:p>
    <w:p w:rsidR="005F3FE2" w:rsidRDefault="005F3FE2">
      <w:pPr>
        <w:pStyle w:val="ConsPlusNormal"/>
        <w:spacing w:before="220"/>
        <w:ind w:firstLine="540"/>
        <w:jc w:val="both"/>
      </w:pPr>
      <w:proofErr w:type="gramStart"/>
      <w:r>
        <w:t>попрошайничество</w:t>
      </w:r>
      <w:proofErr w:type="gramEnd"/>
      <w:r>
        <w:t>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иные виды противоправного поведения и (или) преступлений.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center"/>
        <w:outlineLvl w:val="1"/>
      </w:pPr>
      <w:r>
        <w:t>IV. Механизмы реализации государственной политики в области</w:t>
      </w:r>
    </w:p>
    <w:p w:rsidR="005F3FE2" w:rsidRDefault="005F3FE2">
      <w:pPr>
        <w:pStyle w:val="ConsPlusNormal"/>
        <w:jc w:val="center"/>
      </w:pPr>
      <w:r>
        <w:t>информационной безопасности детей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ind w:firstLine="540"/>
        <w:jc w:val="both"/>
      </w:pPr>
      <w:r>
        <w:t>Анализ международного опыта показывает, что в мировой практике присутствуют три возможных варианта регулирования информационного потребления с целью обеспечения безопасности детей: государственное регулирование, саморегулирование медиа и сорегулирование медиа и государства. В каждой стране сделан выбор в пользу одного из трех вариантов. Третий вариант имеет значительные преимущества перед первыми двумя вариантами, представляется наиболее эффективным и позволяет добиться желаемого успеха, если учитывает психолого-педагогические и художественно-культурные характеристики информационной продукции.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Учет психолого-педагогического и художественно-культурного аспектов при оценке содержания информационной продукции в контексте обеспечения информационной безопасности детей позволяет обеспечить личностное, морально-нравственное и культурное развитие детей - участников глобального информационного процесса.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Возрастно-психологический подход к оценке вредного воздействия информационной продукции на психическое развитие, здоровье и психологическое благополучие детей, который лег в основу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"О защите детей от информации, причиняющей вред их здоровью и развитию", показал свою достаточно высокую эффективность.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Вместе с тем при возрастной маркировке информационной продукции необходимо учитывать, что ее основной задачей является не развернутая характеристика информационного продукта, а сигнализирование родителям о том, что он содержит информацию, которая может представлять угрозу для ребенка. Кроме того, нецелесообразно расширенное толкование правоприменителями таких терминов, как "насилие и жестокость", которое может привести к тому, что дети будут ограничены в доступе к информационной продукции военно-исторической направленности, являющейся в условиях современного общества важнейшим элементом формирования патриотических убеждений у молодого поколения.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Однако для обеспечения информационной безопасности детей наряду с запретом информационной продукции, которая может причинить вред развитию и здоровью ребенка, государству и обществу необходимо содействовать созданию условий, обеспечивающих позитивную социализацию и индивидуализацию ребенка, его психологическое благополучие и позитивное мировосприятие.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lastRenderedPageBreak/>
        <w:t xml:space="preserve">Необходима также организация последовательных и регулярных мероприятий государства и общественных организаций, направленных на повышение уровня медиаграмотности детей, которые должны с раннего возраста приобретать навыки безопасного существования в современном информационном пространстве. </w:t>
      </w:r>
      <w:proofErr w:type="gramStart"/>
      <w:r>
        <w:t>Стремительное развитие информационных и коммуникационных ресурсов, возрастающая доступность медиасредств (в первую очередь смартфонов и планшетных компьютеров) открывают перед детьми практически безграничные возможности для доступа к информации самого разного свойства, в том числе и к такой, которая может нанести вред их психическому и нравственному развитию.</w:t>
      </w:r>
      <w:proofErr w:type="gramEnd"/>
      <w:r>
        <w:t xml:space="preserve"> Усилия государства по ограничению доступа к ресурсам, содержащим </w:t>
      </w:r>
      <w:proofErr w:type="gramStart"/>
      <w:r>
        <w:t>противоправный</w:t>
      </w:r>
      <w:proofErr w:type="gramEnd"/>
      <w:r>
        <w:t xml:space="preserve"> контент, не смогут полностью оградить детей от вредной информации. Поэтому необходимо формировать у детей механизмы критической оценки получаемых сведений. Совместные усилия семьи, общественных организаций и государства должны быть направлены на выработку у детей навыка самостоятельной оценки контента, умения анализировать и отличать настоящие новости от дезинформации, противостоять манипулированию и зловредной рекламе асоциального поведения.</w:t>
      </w:r>
    </w:p>
    <w:p w:rsidR="005F3FE2" w:rsidRDefault="005F3FE2">
      <w:pPr>
        <w:pStyle w:val="ConsPlusNormal"/>
        <w:spacing w:before="220"/>
        <w:ind w:firstLine="540"/>
        <w:jc w:val="both"/>
      </w:pPr>
      <w:proofErr w:type="gramStart"/>
      <w:r>
        <w:t>Кроме того, необходимо продолжение активной деятельности контролирующих и правоохранительных органов по пресечению фактов незаконного распространения на территории страны печатной и аудиовизуальной продукции, запрещенной к обороту законодательством Российской Федерации, в том числе пропагандирующей культ насилия и жестокости, порнографию, экстремистскую деятельность, потребление наркотических средств и психотропных веществ, а также информационной продукции, запрещенной или ограниченной для реализации несовершеннолетним.</w:t>
      </w:r>
      <w:proofErr w:type="gramEnd"/>
      <w:r>
        <w:t xml:space="preserve"> Важным элементом этого процесса может быть привлечение журналистских сообществ, организаций саморегулирования и общественных организаций.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 xml:space="preserve">Необходимо продолжать работу по совершенствованию механизма блокировки сайтов в сети "Интернет", содержащих запрещенную информацию. </w:t>
      </w:r>
      <w:proofErr w:type="gramStart"/>
      <w:r>
        <w:t>В настоящий момент доказала свою высокую эффективность существующая система включения (по решению уполномоченных Правительством Российской Федерации федеральных органов исполнительной власти) пяти видов особо социально опасной информации, доступ к которой безусловно должен быть запрещен, в Единый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</w:t>
      </w:r>
      <w:proofErr w:type="gramEnd"/>
      <w:r>
        <w:t xml:space="preserve"> запрещено. </w:t>
      </w:r>
      <w:proofErr w:type="gramStart"/>
      <w:r>
        <w:t xml:space="preserve">К таким видам информации относится детская порнография, информация о продаже и изготовлении наркотиков, призывы к осуществлению самоубийств, информация о несовершеннолетнем, пострадавшем в результате противоправных действий (бездействия), информация, нарушающая требования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"О лотереях" о запрете деятельности по</w:t>
      </w:r>
      <w:proofErr w:type="gramEnd"/>
      <w:r>
        <w:t xml:space="preserve"> организации и проведению азартных игр и лотерей с использованием сети "Интернет" и иных сре</w:t>
      </w:r>
      <w:proofErr w:type="gramStart"/>
      <w:r>
        <w:t>дств св</w:t>
      </w:r>
      <w:proofErr w:type="gramEnd"/>
      <w:r>
        <w:t>язи.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Процесс перехода Российской Федерации к постиндустриальному обществу сопровождается последовательной компьютеризацией общеобразовательных организаций и организаций дополнительного образования, иных учреждений для несовершеннолетних, включая детские и юношеские библиотеки. В связи с этим целесообразно предусмотреть внедрение эффективных современных технических и программных средств защиты детей от информации, причиняющей вред их здоровью, нравственному и духовному развитию, обеспечение соблюдения установленных правил гигиены и безопасности при пользовании компьютерной техникой. Для этого необходимо формирование механизма эффективного использования средств, выделяемых из федерального бюджета и бюджетов субъектов Российской Федерации на компьютеризацию школ и детских библиотек. Вместе с этим необходимо обеспечить в детских и юношеских библиотеках (с сохранением осуществляемых ими в настоящее время функций) медиабезопасность детей, создавая для этого соответствующие технические и организационные условия, а также правовые механизмы.</w:t>
      </w:r>
    </w:p>
    <w:p w:rsidR="005F3FE2" w:rsidRDefault="005F3FE2">
      <w:pPr>
        <w:pStyle w:val="ConsPlusNormal"/>
        <w:spacing w:before="220"/>
        <w:ind w:firstLine="540"/>
        <w:jc w:val="both"/>
      </w:pPr>
      <w:proofErr w:type="gramStart"/>
      <w:r>
        <w:lastRenderedPageBreak/>
        <w:t>Кроме того, государству следует поддерживать создание и осуществление деятельности организаций саморегулирования средств массовой информации и массовых коммуникаций, а также общественных движений и объединений, ассоциаций и движений родительской общественности, ассоциаций потребителей продукции средств массовой информации, образовательных и телекоммуникационных услуг, осуществляющих функции наблюдения (мониторинга) и общественного контроля за соблюдением законодательства Российской Федерации о средствах массовой информации и о рекламе.</w:t>
      </w:r>
      <w:proofErr w:type="gramEnd"/>
      <w:r>
        <w:t xml:space="preserve"> </w:t>
      </w:r>
      <w:proofErr w:type="gramStart"/>
      <w:r>
        <w:t>Перспективными являются также разработка и внедрение специальных образовательных и просветительских программ, содержащих информацию об информационных угрозах, о правилах безопасного пользования детьми сетью "Интернет", средствах защиты несовершеннолетних от доступа к информации, наносящей вред их здоровью, нравственному и духовному развитию, предназначенных для родителей, работников системы образования, детских и юношеских библиотек и других специалистов, занятых обучением и воспитанием несовершеннолетних, организацией их досуга.</w:t>
      </w:r>
      <w:proofErr w:type="gramEnd"/>
    </w:p>
    <w:p w:rsidR="005F3FE2" w:rsidRDefault="005F3FE2">
      <w:pPr>
        <w:pStyle w:val="ConsPlusNormal"/>
        <w:spacing w:before="220"/>
        <w:ind w:firstLine="540"/>
        <w:jc w:val="both"/>
      </w:pPr>
      <w:r>
        <w:t>Следует также продолжать широкомасштабные государственные и общественные эмпирические исследования с целью оценки эффективности политики по защите детей от негативной информации.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Усилия семьи, общества и государства должны быть направлены на то, чтобы ребенок с детства привыкал свободно ориентироваться в медиапространстве, умел взаимодействовать с различными источниками информации, не поддавался манипуляциям извне и мог делать самостоятельные выводы о качестве информационных продуктов.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center"/>
        <w:outlineLvl w:val="1"/>
      </w:pPr>
      <w:r>
        <w:t>V. Ожидаемые результаты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ind w:firstLine="540"/>
        <w:jc w:val="both"/>
      </w:pPr>
      <w:r>
        <w:t>Реализация Концепции обеспечит в 2020 году формирование в Российской Федерации поколения молодых граждан, которые смогут свободно и самостоятельно ориентироваться в современном информационном пространстве. Будет создана новая медиасреда, соответствующая следующим характеристикам: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наличие развитых информационно-коммуникационных механизмов, направленных на социализацию молодого поколения и раскрытие его творческого потенциала;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свободный доступ детей к историко-культурному наследию предшествующих поколений;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качественный рост уровня медиаграмотности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увеличение числа детей, разделяющих ценности патриотизма;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гармонизация ме</w:t>
      </w:r>
      <w:proofErr w:type="gramStart"/>
      <w:r>
        <w:t>ж-</w:t>
      </w:r>
      <w:proofErr w:type="gramEnd"/>
      <w:r>
        <w:t xml:space="preserve"> и внутрипоколенческих отношений;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популяризация здорового образа жизни среди молодого поколения;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формирование среди детей устойчивого спроса на получение высококачественных информационных продуктов;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снижение уровня противоправного и преступного поведения среди детей;</w:t>
      </w:r>
    </w:p>
    <w:p w:rsidR="005F3FE2" w:rsidRDefault="005F3FE2">
      <w:pPr>
        <w:pStyle w:val="ConsPlusNormal"/>
        <w:spacing w:before="220"/>
        <w:ind w:firstLine="540"/>
        <w:jc w:val="both"/>
      </w:pPr>
      <w:r>
        <w:t>формирование у детей уважительного отношения к интеллектуальной собственности и авторскому праву, сознательный отказ от использования "пиратского" контента.</w:t>
      </w: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jc w:val="both"/>
      </w:pPr>
    </w:p>
    <w:p w:rsidR="005F3FE2" w:rsidRDefault="005F3F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6813" w:rsidRDefault="000C6813">
      <w:bookmarkStart w:id="1" w:name="_GoBack"/>
      <w:bookmarkEnd w:id="1"/>
    </w:p>
    <w:sectPr w:rsidR="000C6813" w:rsidSect="00295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FE2"/>
    <w:rsid w:val="000C6813"/>
    <w:rsid w:val="005F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3F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3F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3F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3F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3F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3F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3003B72ACDB202BCBFCD23D1F50DB923D68766531D55C3EA19D09DCBdCXE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3003B72ACDB202BCBFCD23D1F50DB923DF8261591655C3EA19D09DCBCE27C1E38AED3BEC9A656FdDX0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3003B72ACDB202BCBFCD23D1F50DB923D682695A1155C3EA19D09DCBCE27C1E38AEDd3X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3003B72ACDB202BCBFCD23D1F50DB923D687675A1D55C3EA19D09DCBdCX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2590</Words>
  <Characters>14768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Корольская Наталья Михайловна</dc:creator>
  <cp:lastModifiedBy>Корольская Наталья Михайловна</cp:lastModifiedBy>
  <cp:revision>1</cp:revision>
  <dcterms:created xsi:type="dcterms:W3CDTF">2018-07-13T05:23:00Z</dcterms:created>
  <dcterms:modified xsi:type="dcterms:W3CDTF">2018-07-13T05:23:00Z</dcterms:modified>
</cp:coreProperties>
</file>