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52F8" w:rsidRPr="00CE52F8" w:rsidRDefault="00CE52F8" w:rsidP="00CE52F8">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ru-RU"/>
        </w:rPr>
      </w:pPr>
      <w:r w:rsidRPr="00CE52F8">
        <w:rPr>
          <w:rFonts w:ascii="Times New Roman" w:eastAsia="Times New Roman" w:hAnsi="Times New Roman" w:cs="Times New Roman"/>
          <w:b/>
          <w:bCs/>
          <w:kern w:val="36"/>
          <w:sz w:val="48"/>
          <w:szCs w:val="48"/>
          <w:lang w:eastAsia="ru-RU"/>
        </w:rPr>
        <w:t>Итоговое сочинение (изложение)</w:t>
      </w:r>
      <w:bookmarkStart w:id="0" w:name="_GoBack"/>
      <w:bookmarkEnd w:id="0"/>
    </w:p>
    <w:p w:rsidR="00CE52F8" w:rsidRPr="00CE52F8" w:rsidRDefault="00CE52F8" w:rsidP="00CE52F8">
      <w:pPr>
        <w:spacing w:before="100" w:beforeAutospacing="1" w:after="100" w:afterAutospacing="1" w:line="240" w:lineRule="auto"/>
        <w:jc w:val="center"/>
        <w:outlineLvl w:val="1"/>
        <w:rPr>
          <w:rFonts w:ascii="Times New Roman" w:eastAsia="Times New Roman" w:hAnsi="Times New Roman" w:cs="Times New Roman"/>
          <w:b/>
          <w:bCs/>
          <w:sz w:val="36"/>
          <w:szCs w:val="36"/>
          <w:lang w:eastAsia="ru-RU"/>
        </w:rPr>
      </w:pPr>
      <w:hyperlink r:id="rId5" w:history="1">
        <w:r w:rsidRPr="00CE52F8">
          <w:rPr>
            <w:rFonts w:ascii="Times New Roman" w:eastAsia="Times New Roman" w:hAnsi="Times New Roman" w:cs="Times New Roman"/>
            <w:b/>
            <w:bCs/>
            <w:color w:val="0000FF"/>
            <w:sz w:val="36"/>
            <w:szCs w:val="36"/>
            <w:u w:val="single"/>
            <w:lang w:eastAsia="ru-RU"/>
          </w:rPr>
          <w:t>Общая информация</w:t>
        </w:r>
      </w:hyperlink>
    </w:p>
    <w:p w:rsidR="00CE52F8" w:rsidRPr="00CE52F8" w:rsidRDefault="00CE52F8" w:rsidP="00CE52F8">
      <w:p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sz w:val="24"/>
          <w:szCs w:val="24"/>
          <w:lang w:eastAsia="ru-RU"/>
        </w:rPr>
        <w:t>Итоговое сочинение (изложение) — это условие допуска к государственной итоговой аттестации по образовательным программам среднего общего образования.</w:t>
      </w:r>
    </w:p>
    <w:p w:rsidR="00CE52F8" w:rsidRPr="00CE52F8" w:rsidRDefault="00CE52F8" w:rsidP="00CE52F8">
      <w:p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sz w:val="24"/>
          <w:szCs w:val="24"/>
          <w:lang w:eastAsia="ru-RU"/>
        </w:rPr>
        <w:t>Итоговое сочинение (изложение) проводится на русском языке.</w:t>
      </w:r>
    </w:p>
    <w:p w:rsidR="00CE52F8" w:rsidRPr="00CE52F8" w:rsidRDefault="00CE52F8" w:rsidP="00CE52F8">
      <w:p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sz w:val="24"/>
          <w:szCs w:val="24"/>
          <w:lang w:eastAsia="ru-RU"/>
        </w:rPr>
        <w:t>Продолжительность испытания составляет 3 часа 55 минут. В продолжительность проведения итогового сочинения (изложения) не включается время, выделенное на подготовительные мероприятия (инструктаж участников, заполнение ими регистрационных полей и др.). Для участников с ограниченными возможностями здоровья, детей-инвалидов и инвалидов продолжительность выполнения итогового сочинения (изложения) увеличивается на 1,5 часа. При продолжительности экзамена 4 часа и более организуется питание участников.</w:t>
      </w:r>
    </w:p>
    <w:p w:rsidR="00CE52F8" w:rsidRPr="00CE52F8" w:rsidRDefault="00CE52F8" w:rsidP="00CE52F8">
      <w:p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sz w:val="24"/>
          <w:szCs w:val="24"/>
          <w:lang w:eastAsia="ru-RU"/>
        </w:rPr>
        <w:t>Определены даты проведения итогового сочинения (изложения):</w:t>
      </w:r>
    </w:p>
    <w:p w:rsidR="00CE52F8" w:rsidRPr="00CE52F8" w:rsidRDefault="00CE52F8" w:rsidP="00CE52F8">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sz w:val="24"/>
          <w:szCs w:val="24"/>
          <w:lang w:eastAsia="ru-RU"/>
        </w:rPr>
        <w:t>5 декабря 2018 г.</w:t>
      </w:r>
    </w:p>
    <w:p w:rsidR="00CE52F8" w:rsidRPr="00CE52F8" w:rsidRDefault="00CE52F8" w:rsidP="00CE52F8">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sz w:val="24"/>
          <w:szCs w:val="24"/>
          <w:lang w:eastAsia="ru-RU"/>
        </w:rPr>
        <w:t>6 февраля 2019 г.</w:t>
      </w:r>
    </w:p>
    <w:p w:rsidR="00CE52F8" w:rsidRPr="00CE52F8" w:rsidRDefault="00CE52F8" w:rsidP="00CE52F8">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sz w:val="24"/>
          <w:szCs w:val="24"/>
          <w:lang w:eastAsia="ru-RU"/>
        </w:rPr>
        <w:t>8 мая 2019 г.</w:t>
      </w:r>
    </w:p>
    <w:p w:rsidR="00CE52F8" w:rsidRPr="00CE52F8" w:rsidRDefault="00CE52F8" w:rsidP="00CE52F8">
      <w:p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sz w:val="24"/>
          <w:szCs w:val="24"/>
          <w:lang w:eastAsia="ru-RU"/>
        </w:rPr>
        <w:t>Во время проведения итогового сочинения (изложения) на рабочих столах участников, помимо бланков регистрации и записи могут находиться:</w:t>
      </w:r>
    </w:p>
    <w:p w:rsidR="00CE52F8" w:rsidRPr="00CE52F8" w:rsidRDefault="00CE52F8" w:rsidP="00CE52F8">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sz w:val="24"/>
          <w:szCs w:val="24"/>
          <w:lang w:eastAsia="ru-RU"/>
        </w:rPr>
        <w:t>ручка (</w:t>
      </w:r>
      <w:proofErr w:type="spellStart"/>
      <w:r w:rsidRPr="00CE52F8">
        <w:rPr>
          <w:rFonts w:ascii="Times New Roman" w:eastAsia="Times New Roman" w:hAnsi="Times New Roman" w:cs="Times New Roman"/>
          <w:sz w:val="24"/>
          <w:szCs w:val="24"/>
          <w:lang w:eastAsia="ru-RU"/>
        </w:rPr>
        <w:t>гелевая</w:t>
      </w:r>
      <w:proofErr w:type="spellEnd"/>
      <w:r w:rsidRPr="00CE52F8">
        <w:rPr>
          <w:rFonts w:ascii="Times New Roman" w:eastAsia="Times New Roman" w:hAnsi="Times New Roman" w:cs="Times New Roman"/>
          <w:sz w:val="24"/>
          <w:szCs w:val="24"/>
          <w:lang w:eastAsia="ru-RU"/>
        </w:rPr>
        <w:t xml:space="preserve"> или капиллярная с чернилами черного цвета);</w:t>
      </w:r>
    </w:p>
    <w:p w:rsidR="00CE52F8" w:rsidRPr="00CE52F8" w:rsidRDefault="00CE52F8" w:rsidP="00CE52F8">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sz w:val="24"/>
          <w:szCs w:val="24"/>
          <w:lang w:eastAsia="ru-RU"/>
        </w:rPr>
        <w:t>документ, удостоверяющий личность;</w:t>
      </w:r>
    </w:p>
    <w:p w:rsidR="00CE52F8" w:rsidRPr="00CE52F8" w:rsidRDefault="00CE52F8" w:rsidP="00CE52F8">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sz w:val="24"/>
          <w:szCs w:val="24"/>
          <w:lang w:eastAsia="ru-RU"/>
        </w:rPr>
        <w:t>лекарства и питание (при необходимости);</w:t>
      </w:r>
    </w:p>
    <w:p w:rsidR="00CE52F8" w:rsidRPr="00CE52F8" w:rsidRDefault="00CE52F8" w:rsidP="00CE52F8">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sz w:val="24"/>
          <w:szCs w:val="24"/>
          <w:lang w:eastAsia="ru-RU"/>
        </w:rPr>
        <w:t>инструкция для участника;</w:t>
      </w:r>
    </w:p>
    <w:p w:rsidR="00CE52F8" w:rsidRPr="00CE52F8" w:rsidRDefault="00CE52F8" w:rsidP="00CE52F8">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sz w:val="24"/>
          <w:szCs w:val="24"/>
          <w:lang w:eastAsia="ru-RU"/>
        </w:rPr>
        <w:t>черновики (выдаются по мере необходимости членами комиссии по проведению итогового сочинения (изложения);</w:t>
      </w:r>
    </w:p>
    <w:p w:rsidR="00CE52F8" w:rsidRPr="00CE52F8" w:rsidRDefault="00CE52F8" w:rsidP="00CE52F8">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sz w:val="24"/>
          <w:szCs w:val="24"/>
          <w:lang w:eastAsia="ru-RU"/>
        </w:rPr>
        <w:t>специальные технические средства (для участников с ОВЗ, детей-инвалидов, инвалидов);</w:t>
      </w:r>
    </w:p>
    <w:p w:rsidR="00CE52F8" w:rsidRPr="00CE52F8" w:rsidRDefault="00CE52F8" w:rsidP="00CE52F8">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sz w:val="24"/>
          <w:szCs w:val="24"/>
          <w:lang w:eastAsia="ru-RU"/>
        </w:rPr>
        <w:t>орфографический словарь для участников итогового сочинения (орфографический и толковый словари для участников итогового изложения), выданный членами комиссии по проведению итогового сочинения (изложения);</w:t>
      </w:r>
    </w:p>
    <w:p w:rsidR="00CE52F8" w:rsidRPr="00CE52F8" w:rsidRDefault="00CE52F8" w:rsidP="00CE52F8">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sz w:val="24"/>
          <w:szCs w:val="24"/>
          <w:lang w:eastAsia="ru-RU"/>
        </w:rPr>
        <w:t>специальные технические средства (для участников с ОВЗ, детей-инвалидов, инвалидов).</w:t>
      </w:r>
    </w:p>
    <w:p w:rsidR="00CE52F8" w:rsidRPr="00CE52F8" w:rsidRDefault="00CE52F8" w:rsidP="00CE52F8">
      <w:p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sz w:val="24"/>
          <w:szCs w:val="24"/>
          <w:lang w:eastAsia="ru-RU"/>
        </w:rPr>
        <w:t>Результатом </w:t>
      </w:r>
      <w:r w:rsidRPr="00CE52F8">
        <w:rPr>
          <w:rFonts w:ascii="Times New Roman" w:eastAsia="Times New Roman" w:hAnsi="Times New Roman" w:cs="Times New Roman"/>
          <w:b/>
          <w:bCs/>
          <w:sz w:val="24"/>
          <w:szCs w:val="24"/>
          <w:lang w:eastAsia="ru-RU"/>
        </w:rPr>
        <w:t>итогового сочинения</w:t>
      </w:r>
      <w:r w:rsidRPr="00CE52F8">
        <w:rPr>
          <w:rFonts w:ascii="Times New Roman" w:eastAsia="Times New Roman" w:hAnsi="Times New Roman" w:cs="Times New Roman"/>
          <w:sz w:val="24"/>
          <w:szCs w:val="24"/>
          <w:lang w:eastAsia="ru-RU"/>
        </w:rPr>
        <w:t> является «зачет» или «незачет», выставляемые по критериям:</w:t>
      </w:r>
    </w:p>
    <w:p w:rsidR="00CE52F8" w:rsidRPr="00CE52F8" w:rsidRDefault="00CE52F8" w:rsidP="00CE52F8">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sz w:val="24"/>
          <w:szCs w:val="24"/>
          <w:lang w:eastAsia="ru-RU"/>
        </w:rPr>
        <w:t>Соответствие теме</w:t>
      </w:r>
    </w:p>
    <w:p w:rsidR="00CE52F8" w:rsidRPr="00CE52F8" w:rsidRDefault="00CE52F8" w:rsidP="00CE52F8">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sz w:val="24"/>
          <w:szCs w:val="24"/>
          <w:lang w:eastAsia="ru-RU"/>
        </w:rPr>
        <w:t>Аргументация. Привлечение литературного материала</w:t>
      </w:r>
    </w:p>
    <w:p w:rsidR="00CE52F8" w:rsidRPr="00CE52F8" w:rsidRDefault="00CE52F8" w:rsidP="00CE52F8">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sz w:val="24"/>
          <w:szCs w:val="24"/>
          <w:lang w:eastAsia="ru-RU"/>
        </w:rPr>
        <w:t>Композиция и логика рассуждения</w:t>
      </w:r>
    </w:p>
    <w:p w:rsidR="00CE52F8" w:rsidRPr="00CE52F8" w:rsidRDefault="00CE52F8" w:rsidP="00CE52F8">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sz w:val="24"/>
          <w:szCs w:val="24"/>
          <w:lang w:eastAsia="ru-RU"/>
        </w:rPr>
        <w:t>Качество письменной речи</w:t>
      </w:r>
    </w:p>
    <w:p w:rsidR="00CE52F8" w:rsidRPr="00CE52F8" w:rsidRDefault="00CE52F8" w:rsidP="00CE52F8">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sz w:val="24"/>
          <w:szCs w:val="24"/>
          <w:lang w:eastAsia="ru-RU"/>
        </w:rPr>
        <w:t>Грамотность.</w:t>
      </w:r>
    </w:p>
    <w:p w:rsidR="00CE52F8" w:rsidRPr="00CE52F8" w:rsidRDefault="00CE52F8" w:rsidP="00CE52F8">
      <w:p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sz w:val="24"/>
          <w:szCs w:val="24"/>
          <w:lang w:eastAsia="ru-RU"/>
        </w:rPr>
        <w:t>К проверке по критериям оценивания допускаются итоговые сочинения, соответствующие требованиям:</w:t>
      </w:r>
    </w:p>
    <w:p w:rsidR="00CE52F8" w:rsidRPr="00CE52F8" w:rsidRDefault="00CE52F8" w:rsidP="00CE52F8">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sz w:val="24"/>
          <w:szCs w:val="24"/>
          <w:lang w:eastAsia="ru-RU"/>
        </w:rPr>
        <w:lastRenderedPageBreak/>
        <w:t>Объем (минимальное количество слов — 250)</w:t>
      </w:r>
    </w:p>
    <w:p w:rsidR="00CE52F8" w:rsidRPr="00CE52F8" w:rsidRDefault="00CE52F8" w:rsidP="00CE52F8">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sz w:val="24"/>
          <w:szCs w:val="24"/>
          <w:lang w:eastAsia="ru-RU"/>
        </w:rPr>
        <w:t>Самостоятельность написания.</w:t>
      </w:r>
    </w:p>
    <w:p w:rsidR="00CE52F8" w:rsidRPr="00CE52F8" w:rsidRDefault="00CE52F8" w:rsidP="00CE52F8">
      <w:p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sz w:val="24"/>
          <w:szCs w:val="24"/>
          <w:lang w:eastAsia="ru-RU"/>
        </w:rPr>
        <w:t>Рекомендуемое количество слов для написания итогового сочинения — от 350.</w:t>
      </w:r>
    </w:p>
    <w:p w:rsidR="00CE52F8" w:rsidRPr="00CE52F8" w:rsidRDefault="00CE52F8" w:rsidP="00CE52F8">
      <w:p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sz w:val="24"/>
          <w:szCs w:val="24"/>
          <w:lang w:eastAsia="ru-RU"/>
        </w:rPr>
        <w:t>Результатом </w:t>
      </w:r>
      <w:r w:rsidRPr="00CE52F8">
        <w:rPr>
          <w:rFonts w:ascii="Times New Roman" w:eastAsia="Times New Roman" w:hAnsi="Times New Roman" w:cs="Times New Roman"/>
          <w:b/>
          <w:bCs/>
          <w:sz w:val="24"/>
          <w:szCs w:val="24"/>
          <w:lang w:eastAsia="ru-RU"/>
        </w:rPr>
        <w:t>итогового изложения</w:t>
      </w:r>
      <w:r w:rsidRPr="00CE52F8">
        <w:rPr>
          <w:rFonts w:ascii="Times New Roman" w:eastAsia="Times New Roman" w:hAnsi="Times New Roman" w:cs="Times New Roman"/>
          <w:sz w:val="24"/>
          <w:szCs w:val="24"/>
          <w:lang w:eastAsia="ru-RU"/>
        </w:rPr>
        <w:t> является «зачет» или «незачет», выставляемые по критериям:</w:t>
      </w:r>
    </w:p>
    <w:p w:rsidR="00CE52F8" w:rsidRPr="00CE52F8" w:rsidRDefault="00CE52F8" w:rsidP="00CE52F8">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sz w:val="24"/>
          <w:szCs w:val="24"/>
          <w:lang w:eastAsia="ru-RU"/>
        </w:rPr>
        <w:t>Содержание изложения</w:t>
      </w:r>
    </w:p>
    <w:p w:rsidR="00CE52F8" w:rsidRPr="00CE52F8" w:rsidRDefault="00CE52F8" w:rsidP="00CE52F8">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sz w:val="24"/>
          <w:szCs w:val="24"/>
          <w:lang w:eastAsia="ru-RU"/>
        </w:rPr>
        <w:t xml:space="preserve">Логичность изложения </w:t>
      </w:r>
    </w:p>
    <w:p w:rsidR="00CE52F8" w:rsidRPr="00CE52F8" w:rsidRDefault="00CE52F8" w:rsidP="00CE52F8">
      <w:pPr>
        <w:numPr>
          <w:ilvl w:val="1"/>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sz w:val="24"/>
          <w:szCs w:val="24"/>
          <w:lang w:eastAsia="ru-RU"/>
        </w:rPr>
        <w:t>Использование элементов стиля исходного текста</w:t>
      </w:r>
    </w:p>
    <w:p w:rsidR="00CE52F8" w:rsidRPr="00CE52F8" w:rsidRDefault="00CE52F8" w:rsidP="00CE52F8">
      <w:pPr>
        <w:numPr>
          <w:ilvl w:val="1"/>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sz w:val="24"/>
          <w:szCs w:val="24"/>
          <w:lang w:eastAsia="ru-RU"/>
        </w:rPr>
        <w:t>Качество письменной речи</w:t>
      </w:r>
    </w:p>
    <w:p w:rsidR="00CE52F8" w:rsidRPr="00CE52F8" w:rsidRDefault="00CE52F8" w:rsidP="00CE52F8">
      <w:pPr>
        <w:numPr>
          <w:ilvl w:val="1"/>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sz w:val="24"/>
          <w:szCs w:val="24"/>
          <w:lang w:eastAsia="ru-RU"/>
        </w:rPr>
        <w:t>Грамотность.</w:t>
      </w:r>
    </w:p>
    <w:p w:rsidR="00CE52F8" w:rsidRPr="00CE52F8" w:rsidRDefault="00CE52F8" w:rsidP="00CE52F8">
      <w:p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sz w:val="24"/>
          <w:szCs w:val="24"/>
          <w:lang w:eastAsia="ru-RU"/>
        </w:rPr>
        <w:t>К проверке по критериям оценивания допускаются итоговые изложения, соответствующие требованиям:</w:t>
      </w:r>
    </w:p>
    <w:p w:rsidR="00CE52F8" w:rsidRPr="00CE52F8" w:rsidRDefault="00CE52F8" w:rsidP="00CE52F8">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sz w:val="24"/>
          <w:szCs w:val="24"/>
          <w:lang w:eastAsia="ru-RU"/>
        </w:rPr>
        <w:t>Объем (минимальное количество слов — 150)</w:t>
      </w:r>
    </w:p>
    <w:p w:rsidR="00CE52F8" w:rsidRPr="00CE52F8" w:rsidRDefault="00CE52F8" w:rsidP="00CE52F8">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sz w:val="24"/>
          <w:szCs w:val="24"/>
          <w:lang w:eastAsia="ru-RU"/>
        </w:rPr>
        <w:t>Самостоятельность написания.</w:t>
      </w:r>
    </w:p>
    <w:p w:rsidR="00CE52F8" w:rsidRPr="00CE52F8" w:rsidRDefault="00CE52F8" w:rsidP="00CE52F8">
      <w:p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sz w:val="24"/>
          <w:szCs w:val="24"/>
          <w:lang w:eastAsia="ru-RU"/>
        </w:rPr>
        <w:t>Рекомендуемое количество слов для написания итогового изложения — 250–350.</w:t>
      </w:r>
    </w:p>
    <w:p w:rsidR="00CE52F8" w:rsidRPr="00CE52F8" w:rsidRDefault="00CE52F8" w:rsidP="00CE52F8">
      <w:p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sz w:val="24"/>
          <w:szCs w:val="24"/>
          <w:lang w:eastAsia="ru-RU"/>
        </w:rPr>
        <w:t>Ниже перечислены открытые тематические направления для итогового сочинения в 2018–2019 учебном году.</w:t>
      </w:r>
    </w:p>
    <w:p w:rsidR="00CE52F8" w:rsidRPr="00CE52F8" w:rsidRDefault="00CE52F8" w:rsidP="00CE52F8">
      <w:p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sz w:val="24"/>
          <w:szCs w:val="24"/>
          <w:lang w:eastAsia="ru-RU"/>
        </w:rPr>
        <w:t> </w:t>
      </w:r>
    </w:p>
    <w:tbl>
      <w:tblPr>
        <w:tblW w:w="0" w:type="auto"/>
        <w:tblCellSpacing w:w="0" w:type="dxa"/>
        <w:tblCellMar>
          <w:left w:w="0" w:type="dxa"/>
          <w:right w:w="0" w:type="dxa"/>
        </w:tblCellMar>
        <w:tblLook w:val="04A0" w:firstRow="1" w:lastRow="0" w:firstColumn="1" w:lastColumn="0" w:noHBand="0" w:noVBand="1"/>
      </w:tblPr>
      <w:tblGrid>
        <w:gridCol w:w="242"/>
        <w:gridCol w:w="1923"/>
        <w:gridCol w:w="7190"/>
      </w:tblGrid>
      <w:tr w:rsidR="00CE52F8" w:rsidRPr="00CE52F8" w:rsidTr="00CE52F8">
        <w:trPr>
          <w:tblCellSpacing w:w="0" w:type="dxa"/>
        </w:trPr>
        <w:tc>
          <w:tcPr>
            <w:tcW w:w="0" w:type="auto"/>
            <w:hideMark/>
          </w:tcPr>
          <w:p w:rsidR="00CE52F8" w:rsidRPr="00CE52F8" w:rsidRDefault="00CE52F8" w:rsidP="00CE52F8">
            <w:p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b/>
                <w:bCs/>
                <w:sz w:val="24"/>
                <w:szCs w:val="24"/>
                <w:lang w:eastAsia="ru-RU"/>
              </w:rPr>
              <w:t>№</w:t>
            </w:r>
          </w:p>
        </w:tc>
        <w:tc>
          <w:tcPr>
            <w:tcW w:w="0" w:type="auto"/>
            <w:hideMark/>
          </w:tcPr>
          <w:p w:rsidR="00CE52F8" w:rsidRPr="00CE52F8" w:rsidRDefault="00CE52F8" w:rsidP="00CE52F8">
            <w:p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b/>
                <w:bCs/>
                <w:sz w:val="24"/>
                <w:szCs w:val="24"/>
                <w:lang w:eastAsia="ru-RU"/>
              </w:rPr>
              <w:t>Тематическое</w:t>
            </w:r>
            <w:r w:rsidRPr="00CE52F8">
              <w:rPr>
                <w:rFonts w:ascii="Times New Roman" w:eastAsia="Times New Roman" w:hAnsi="Times New Roman" w:cs="Times New Roman"/>
                <w:b/>
                <w:bCs/>
                <w:sz w:val="24"/>
                <w:szCs w:val="24"/>
                <w:lang w:eastAsia="ru-RU"/>
              </w:rPr>
              <w:br/>
              <w:t>направление</w:t>
            </w:r>
          </w:p>
        </w:tc>
        <w:tc>
          <w:tcPr>
            <w:tcW w:w="0" w:type="auto"/>
            <w:hideMark/>
          </w:tcPr>
          <w:p w:rsidR="00CE52F8" w:rsidRPr="00CE52F8" w:rsidRDefault="00CE52F8" w:rsidP="00CE52F8">
            <w:p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b/>
                <w:bCs/>
                <w:sz w:val="24"/>
                <w:szCs w:val="24"/>
                <w:lang w:eastAsia="ru-RU"/>
              </w:rPr>
              <w:t>Комментарий</w:t>
            </w:r>
          </w:p>
        </w:tc>
      </w:tr>
      <w:tr w:rsidR="00CE52F8" w:rsidRPr="00CE52F8" w:rsidTr="00CE52F8">
        <w:trPr>
          <w:tblCellSpacing w:w="0" w:type="dxa"/>
        </w:trPr>
        <w:tc>
          <w:tcPr>
            <w:tcW w:w="0" w:type="auto"/>
            <w:hideMark/>
          </w:tcPr>
          <w:p w:rsidR="00CE52F8" w:rsidRPr="00CE52F8" w:rsidRDefault="00CE52F8" w:rsidP="00CE52F8">
            <w:p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sz w:val="24"/>
                <w:szCs w:val="24"/>
                <w:lang w:eastAsia="ru-RU"/>
              </w:rPr>
              <w:t>1</w:t>
            </w:r>
          </w:p>
        </w:tc>
        <w:tc>
          <w:tcPr>
            <w:tcW w:w="0" w:type="auto"/>
            <w:hideMark/>
          </w:tcPr>
          <w:p w:rsidR="00CE52F8" w:rsidRPr="00CE52F8" w:rsidRDefault="00CE52F8" w:rsidP="00CE52F8">
            <w:p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b/>
                <w:bCs/>
                <w:sz w:val="24"/>
                <w:szCs w:val="24"/>
                <w:lang w:eastAsia="ru-RU"/>
              </w:rPr>
              <w:t>«Отцы и дети»</w:t>
            </w:r>
          </w:p>
        </w:tc>
        <w:tc>
          <w:tcPr>
            <w:tcW w:w="0" w:type="auto"/>
            <w:hideMark/>
          </w:tcPr>
          <w:p w:rsidR="00CE52F8" w:rsidRPr="00CE52F8" w:rsidRDefault="00CE52F8" w:rsidP="00CE52F8">
            <w:p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sz w:val="24"/>
                <w:szCs w:val="24"/>
                <w:lang w:eastAsia="ru-RU"/>
              </w:rPr>
              <w:t>Данное направление обращено к вечной проблеме человеческого бытия, связанной с неизбежностью смены поколений, гармоничными и дисгармоничными взаимоотношениями «отцов» и «детей».</w:t>
            </w:r>
          </w:p>
          <w:p w:rsidR="00CE52F8" w:rsidRPr="00CE52F8" w:rsidRDefault="00CE52F8" w:rsidP="00CE52F8">
            <w:p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sz w:val="24"/>
                <w:szCs w:val="24"/>
                <w:lang w:eastAsia="ru-RU"/>
              </w:rPr>
              <w:t>Эта тема затронута во многих произведениях литературы, где рассматриваются различные типы взаимодействия между представителями разных поколений (от конфликтного противостояния до взаимопонимания и преемственности) и выявляются причины противоборства между ними, а также пути их духовного сближения.</w:t>
            </w:r>
          </w:p>
        </w:tc>
      </w:tr>
      <w:tr w:rsidR="00CE52F8" w:rsidRPr="00CE52F8" w:rsidTr="00CE52F8">
        <w:trPr>
          <w:tblCellSpacing w:w="0" w:type="dxa"/>
        </w:trPr>
        <w:tc>
          <w:tcPr>
            <w:tcW w:w="0" w:type="auto"/>
            <w:hideMark/>
          </w:tcPr>
          <w:p w:rsidR="00CE52F8" w:rsidRPr="00CE52F8" w:rsidRDefault="00CE52F8" w:rsidP="00CE52F8">
            <w:p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sz w:val="24"/>
                <w:szCs w:val="24"/>
                <w:lang w:eastAsia="ru-RU"/>
              </w:rPr>
              <w:t>2</w:t>
            </w:r>
          </w:p>
        </w:tc>
        <w:tc>
          <w:tcPr>
            <w:tcW w:w="0" w:type="auto"/>
            <w:hideMark/>
          </w:tcPr>
          <w:p w:rsidR="00CE52F8" w:rsidRPr="00CE52F8" w:rsidRDefault="00CE52F8" w:rsidP="00CE52F8">
            <w:p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b/>
                <w:bCs/>
                <w:sz w:val="24"/>
                <w:szCs w:val="24"/>
                <w:lang w:eastAsia="ru-RU"/>
              </w:rPr>
              <w:t>«Мечта и реальность»</w:t>
            </w:r>
          </w:p>
        </w:tc>
        <w:tc>
          <w:tcPr>
            <w:tcW w:w="0" w:type="auto"/>
            <w:hideMark/>
          </w:tcPr>
          <w:p w:rsidR="00CE52F8" w:rsidRPr="00CE52F8" w:rsidRDefault="00CE52F8" w:rsidP="00CE52F8">
            <w:p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sz w:val="24"/>
                <w:szCs w:val="24"/>
                <w:lang w:eastAsia="ru-RU"/>
              </w:rPr>
              <w:t>Понятия «мечта» и «реальность» во многом противопоставлены и одновременно тесно связаны, они нацеливают на осмысление различных представлений о мире и смысле жизни, на раздумье о том, как реальность порождает мечту и как мечта человека поднимает его над обыденностью.</w:t>
            </w:r>
          </w:p>
          <w:p w:rsidR="00CE52F8" w:rsidRPr="00CE52F8" w:rsidRDefault="00CE52F8" w:rsidP="00CE52F8">
            <w:p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sz w:val="24"/>
                <w:szCs w:val="24"/>
                <w:lang w:eastAsia="ru-RU"/>
              </w:rPr>
              <w:t>В литературе немало героев, по-разному относящихся к мечте: одни воодушевлены благородными устремлениями и готовы их воплотить в жизнь, другие оказались в плену прекраснодушных мечтаний, третьи лишены высокой мечты и подчинены низменным целям.</w:t>
            </w:r>
          </w:p>
        </w:tc>
      </w:tr>
      <w:tr w:rsidR="00CE52F8" w:rsidRPr="00CE52F8" w:rsidTr="00CE52F8">
        <w:trPr>
          <w:tblCellSpacing w:w="0" w:type="dxa"/>
        </w:trPr>
        <w:tc>
          <w:tcPr>
            <w:tcW w:w="0" w:type="auto"/>
            <w:hideMark/>
          </w:tcPr>
          <w:p w:rsidR="00CE52F8" w:rsidRPr="00CE52F8" w:rsidRDefault="00CE52F8" w:rsidP="00CE52F8">
            <w:p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sz w:val="24"/>
                <w:szCs w:val="24"/>
                <w:lang w:eastAsia="ru-RU"/>
              </w:rPr>
              <w:t>3</w:t>
            </w:r>
          </w:p>
        </w:tc>
        <w:tc>
          <w:tcPr>
            <w:tcW w:w="0" w:type="auto"/>
            <w:hideMark/>
          </w:tcPr>
          <w:p w:rsidR="00CE52F8" w:rsidRPr="00CE52F8" w:rsidRDefault="00CE52F8" w:rsidP="00CE52F8">
            <w:p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b/>
                <w:bCs/>
                <w:sz w:val="24"/>
                <w:szCs w:val="24"/>
                <w:lang w:eastAsia="ru-RU"/>
              </w:rPr>
              <w:t>«Месть и великодушие»</w:t>
            </w:r>
          </w:p>
        </w:tc>
        <w:tc>
          <w:tcPr>
            <w:tcW w:w="0" w:type="auto"/>
            <w:hideMark/>
          </w:tcPr>
          <w:p w:rsidR="00CE52F8" w:rsidRPr="00CE52F8" w:rsidRDefault="00CE52F8" w:rsidP="00CE52F8">
            <w:p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sz w:val="24"/>
                <w:szCs w:val="24"/>
                <w:lang w:eastAsia="ru-RU"/>
              </w:rPr>
              <w:t xml:space="preserve">В рамках данного направления можно рассуждать о диаметрально противоположных проявлениях человеческой натуры, связанных </w:t>
            </w:r>
            <w:r w:rsidRPr="00CE52F8">
              <w:rPr>
                <w:rFonts w:ascii="Times New Roman" w:eastAsia="Times New Roman" w:hAnsi="Times New Roman" w:cs="Times New Roman"/>
                <w:sz w:val="24"/>
                <w:szCs w:val="24"/>
                <w:lang w:eastAsia="ru-RU"/>
              </w:rPr>
              <w:lastRenderedPageBreak/>
              <w:t>с представлениями о добре и зле, милосердии и жестокости, миролюбии и агрессии.</w:t>
            </w:r>
          </w:p>
          <w:p w:rsidR="00CE52F8" w:rsidRPr="00CE52F8" w:rsidRDefault="00CE52F8" w:rsidP="00CE52F8">
            <w:p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sz w:val="24"/>
                <w:szCs w:val="24"/>
                <w:lang w:eastAsia="ru-RU"/>
              </w:rPr>
              <w:t>Понятия «месть» и «великодушие» часто оказываются в центре внимания писателей, которые исследуют реакции человека на жизненные вызовы, на поступки других людей, анализируют поведение героев в ситуации нравственного выбора как в личностном, так и в социально-историческом плане.</w:t>
            </w:r>
          </w:p>
        </w:tc>
      </w:tr>
      <w:tr w:rsidR="00CE52F8" w:rsidRPr="00CE52F8" w:rsidTr="00CE52F8">
        <w:trPr>
          <w:tblCellSpacing w:w="0" w:type="dxa"/>
        </w:trPr>
        <w:tc>
          <w:tcPr>
            <w:tcW w:w="0" w:type="auto"/>
            <w:hideMark/>
          </w:tcPr>
          <w:p w:rsidR="00CE52F8" w:rsidRPr="00CE52F8" w:rsidRDefault="00CE52F8" w:rsidP="00CE52F8">
            <w:p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sz w:val="24"/>
                <w:szCs w:val="24"/>
                <w:lang w:eastAsia="ru-RU"/>
              </w:rPr>
              <w:lastRenderedPageBreak/>
              <w:t>4</w:t>
            </w:r>
          </w:p>
        </w:tc>
        <w:tc>
          <w:tcPr>
            <w:tcW w:w="0" w:type="auto"/>
            <w:hideMark/>
          </w:tcPr>
          <w:p w:rsidR="00CE52F8" w:rsidRPr="00CE52F8" w:rsidRDefault="00CE52F8" w:rsidP="00CE52F8">
            <w:p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b/>
                <w:bCs/>
                <w:sz w:val="24"/>
                <w:szCs w:val="24"/>
                <w:lang w:eastAsia="ru-RU"/>
              </w:rPr>
              <w:t>«Искусство и ремесло»</w:t>
            </w:r>
          </w:p>
        </w:tc>
        <w:tc>
          <w:tcPr>
            <w:tcW w:w="0" w:type="auto"/>
            <w:hideMark/>
          </w:tcPr>
          <w:p w:rsidR="00CE52F8" w:rsidRPr="00CE52F8" w:rsidRDefault="00CE52F8" w:rsidP="00CE52F8">
            <w:p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sz w:val="24"/>
                <w:szCs w:val="24"/>
                <w:lang w:eastAsia="ru-RU"/>
              </w:rPr>
              <w:t>Темы данного направления актуализируют представления выпускников о предназначении произведений искусства и мере таланта их создателей, дают возможность поразмышлять о миссии художника и его роли в обществе, о том, где заканчивается ремесло и начинается искусство.</w:t>
            </w:r>
          </w:p>
          <w:p w:rsidR="00CE52F8" w:rsidRPr="00CE52F8" w:rsidRDefault="00CE52F8" w:rsidP="00CE52F8">
            <w:p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sz w:val="24"/>
                <w:szCs w:val="24"/>
                <w:lang w:eastAsia="ru-RU"/>
              </w:rPr>
              <w:t>Литература постоянно обращается к осмыслению феномена творчества, изображению созидательного труда, помогает раскрыть внутренний мир персонажа через его отношение к искусству и ремеслу.</w:t>
            </w:r>
          </w:p>
        </w:tc>
      </w:tr>
      <w:tr w:rsidR="00CE52F8" w:rsidRPr="00CE52F8" w:rsidTr="00CE52F8">
        <w:trPr>
          <w:tblCellSpacing w:w="0" w:type="dxa"/>
        </w:trPr>
        <w:tc>
          <w:tcPr>
            <w:tcW w:w="0" w:type="auto"/>
            <w:hideMark/>
          </w:tcPr>
          <w:p w:rsidR="00CE52F8" w:rsidRPr="00CE52F8" w:rsidRDefault="00CE52F8" w:rsidP="00CE52F8">
            <w:p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sz w:val="24"/>
                <w:szCs w:val="24"/>
                <w:lang w:eastAsia="ru-RU"/>
              </w:rPr>
              <w:t>5</w:t>
            </w:r>
          </w:p>
        </w:tc>
        <w:tc>
          <w:tcPr>
            <w:tcW w:w="0" w:type="auto"/>
            <w:hideMark/>
          </w:tcPr>
          <w:p w:rsidR="00CE52F8" w:rsidRPr="00CE52F8" w:rsidRDefault="00CE52F8" w:rsidP="00CE52F8">
            <w:p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b/>
                <w:bCs/>
                <w:sz w:val="24"/>
                <w:szCs w:val="24"/>
                <w:lang w:eastAsia="ru-RU"/>
              </w:rPr>
              <w:t>«Доброта и жестокость»</w:t>
            </w:r>
          </w:p>
        </w:tc>
        <w:tc>
          <w:tcPr>
            <w:tcW w:w="0" w:type="auto"/>
            <w:hideMark/>
          </w:tcPr>
          <w:p w:rsidR="00CE52F8" w:rsidRPr="00CE52F8" w:rsidRDefault="00CE52F8" w:rsidP="00CE52F8">
            <w:p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sz w:val="24"/>
                <w:szCs w:val="24"/>
                <w:lang w:eastAsia="ru-RU"/>
              </w:rPr>
              <w:t>Данное направление нацеливает выпускников на раздумье о нравственных основах отношения к человеку и всему живому, позволяет размышлять, с одной стороны, о гуманистическом стремлении ценить и беречь жизнь, с другой — об антигуманном желании причинять страдание и боль другим и даже самому себе.</w:t>
            </w:r>
          </w:p>
          <w:p w:rsidR="00CE52F8" w:rsidRPr="00CE52F8" w:rsidRDefault="00CE52F8" w:rsidP="00CE52F8">
            <w:p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sz w:val="24"/>
                <w:szCs w:val="24"/>
                <w:lang w:eastAsia="ru-RU"/>
              </w:rPr>
              <w:t>Понятия «доброта» и «жестокость» принадлежат к «вечным» категориям, во многих произведениях литературы показаны персонажи, тяготеющие к одному из этих полюсов или проходящие путь нравственного перерождения.</w:t>
            </w:r>
          </w:p>
        </w:tc>
      </w:tr>
    </w:tbl>
    <w:p w:rsidR="00CE52F8" w:rsidRPr="00CE52F8" w:rsidRDefault="00CE52F8" w:rsidP="00CE52F8">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hyperlink r:id="rId6" w:history="1">
        <w:r w:rsidRPr="00CE52F8">
          <w:rPr>
            <w:rFonts w:ascii="Times New Roman" w:eastAsia="Times New Roman" w:hAnsi="Times New Roman" w:cs="Times New Roman"/>
            <w:b/>
            <w:bCs/>
            <w:color w:val="0000FF"/>
            <w:sz w:val="36"/>
            <w:szCs w:val="36"/>
            <w:u w:val="single"/>
            <w:lang w:eastAsia="ru-RU"/>
          </w:rPr>
          <w:t>Участники итогового сочинения (изложения)</w:t>
        </w:r>
      </w:hyperlink>
    </w:p>
    <w:p w:rsidR="00CE52F8" w:rsidRPr="00CE52F8" w:rsidRDefault="00CE52F8" w:rsidP="00CE52F8">
      <w:p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sz w:val="24"/>
          <w:szCs w:val="24"/>
          <w:lang w:eastAsia="ru-RU"/>
        </w:rPr>
        <w:t>Для участия в итоговом сочинении (изложении) участники подают заявление вместе с согласием на обработку персональных данных не позднее чем за две недели до начала проведения итогового сочинения (изложения).</w:t>
      </w:r>
    </w:p>
    <w:p w:rsidR="00CE52F8" w:rsidRPr="00CE52F8" w:rsidRDefault="00CE52F8" w:rsidP="00CE52F8">
      <w:p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sz w:val="24"/>
          <w:szCs w:val="24"/>
          <w:lang w:eastAsia="ru-RU"/>
        </w:rPr>
        <w:t>Регистрация обучающихся текущего года и лиц со справками об обучении для участия в итоговом сочинении (изложении) проводится на основании их заявлений в организациях, осуществляющих образовательную деятельность, в которых обучающиеся осваивают образовательные программы среднего общего образования. Регистрация всех остальных лиц, имеющих право на участие в итоговом сочинении (изложении), проводится в местах регистрации, определенных для этого министерством образования и науки Хабаровского края.</w:t>
      </w:r>
    </w:p>
    <w:p w:rsidR="00CE52F8" w:rsidRPr="00CE52F8" w:rsidRDefault="00CE52F8" w:rsidP="00CE52F8">
      <w:p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b/>
          <w:bCs/>
          <w:sz w:val="24"/>
          <w:szCs w:val="24"/>
          <w:lang w:eastAsia="ru-RU"/>
        </w:rPr>
        <w:t>Участники сочинения:</w:t>
      </w:r>
    </w:p>
    <w:p w:rsidR="00CE52F8" w:rsidRPr="00CE52F8" w:rsidRDefault="00CE52F8" w:rsidP="00CE52F8">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sz w:val="24"/>
          <w:szCs w:val="24"/>
          <w:lang w:eastAsia="ru-RU"/>
        </w:rPr>
        <w:t>обучающиеся общеобразовательных организаций;</w:t>
      </w:r>
    </w:p>
    <w:p w:rsidR="00CE52F8" w:rsidRPr="00CE52F8" w:rsidRDefault="00CE52F8" w:rsidP="00CE52F8">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sz w:val="24"/>
          <w:szCs w:val="24"/>
          <w:lang w:eastAsia="ru-RU"/>
        </w:rPr>
        <w:t>иностранные граждане, лица без гражданства, в том числе соотечественники за рубежом, беженцы и вынужденные переселенцы, освоившие образовательные программы среднего общего образования в очной, очно-заочной или заочной формах, а также для лица, освоившие образовательные программы среднего общего образования в форме семейного образования или самообразования;</w:t>
      </w:r>
    </w:p>
    <w:p w:rsidR="00CE52F8" w:rsidRPr="00CE52F8" w:rsidRDefault="00CE52F8" w:rsidP="00CE52F8">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sz w:val="24"/>
          <w:szCs w:val="24"/>
          <w:lang w:eastAsia="ru-RU"/>
        </w:rPr>
        <w:lastRenderedPageBreak/>
        <w:t>лица, обучавшиеся по не имеющей государственной аккредитации образовательной программе среднего общего образования, а также обучающиеся, получающие среднее общее образование в рамках освоения образовательных программ среднего профессионального образования, в том числе образовательные программы среднего профессионального образования, интегрированные с образовательными программами основного общего и среднего общего образования (в случае прохождения ГИА экстерном в организации, осуществляющей образовательную деятельность по имеющей государственную аккредитацию образовательной программе среднего общего образования с последующим получением аттестата о среднем общем образовании);</w:t>
      </w:r>
    </w:p>
    <w:p w:rsidR="00CE52F8" w:rsidRPr="00CE52F8" w:rsidRDefault="00CE52F8" w:rsidP="00CE52F8">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sz w:val="24"/>
          <w:szCs w:val="24"/>
          <w:lang w:eastAsia="ru-RU"/>
        </w:rPr>
        <w:t>обучающиеся, получающие среднее общее образование в рамках освоения образовательных программ среднего профессионального образования, в том числе образовательных программ среднего профессионального образования, интегрированных с образовательными программами основного общего и среднего общего образования;</w:t>
      </w:r>
    </w:p>
    <w:p w:rsidR="00CE52F8" w:rsidRPr="00CE52F8" w:rsidRDefault="00CE52F8" w:rsidP="00CE52F8">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sz w:val="24"/>
          <w:szCs w:val="24"/>
          <w:lang w:eastAsia="ru-RU"/>
        </w:rPr>
        <w:t>обучающиеся, получающие среднее общее образование по образовательным программам среднего общего образования в специальных учебно-воспитательных учреждениях закрытого типа, а также в учреждениях, исполняющих наказание в виде лишения свободы;</w:t>
      </w:r>
    </w:p>
    <w:p w:rsidR="00CE52F8" w:rsidRPr="00CE52F8" w:rsidRDefault="00CE52F8" w:rsidP="00CE52F8">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sz w:val="24"/>
          <w:szCs w:val="24"/>
          <w:lang w:eastAsia="ru-RU"/>
        </w:rPr>
        <w:t>обучающиеся с ограниченными возможностями здоровья, дети-инвалиды и инвалиды, получающие среднее общее образование по образовательным программам среднего общего образования;</w:t>
      </w:r>
    </w:p>
    <w:p w:rsidR="00CE52F8" w:rsidRPr="00CE52F8" w:rsidRDefault="00CE52F8" w:rsidP="00CE52F8">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sz w:val="24"/>
          <w:szCs w:val="24"/>
          <w:lang w:eastAsia="ru-RU"/>
        </w:rPr>
        <w:t>лица, освоившие образовательные программы среднего общего образования в предыдущие годы и имеющие документ об образовании, подтверждающий получение среднего общего образования (или образовательные программы среднего (полного) общего образования — для лиц, получивших документ об образовании, подтверждающий получение среднего (полного) общего образования, до 1 сентября 2013 года);</w:t>
      </w:r>
    </w:p>
    <w:p w:rsidR="00CE52F8" w:rsidRPr="00CE52F8" w:rsidRDefault="00CE52F8" w:rsidP="00CE52F8">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sz w:val="24"/>
          <w:szCs w:val="24"/>
          <w:lang w:eastAsia="ru-RU"/>
        </w:rPr>
        <w:t>граждане, имеющие среднее общее образование, полученное в иностранных образовательных организациях;</w:t>
      </w:r>
    </w:p>
    <w:p w:rsidR="00CE52F8" w:rsidRPr="00CE52F8" w:rsidRDefault="00CE52F8" w:rsidP="00CE52F8">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sz w:val="24"/>
          <w:szCs w:val="24"/>
          <w:lang w:eastAsia="ru-RU"/>
        </w:rPr>
        <w:t>лица, обучающиеся по образовательным программам среднего профессионального образования;</w:t>
      </w:r>
    </w:p>
    <w:p w:rsidR="00CE52F8" w:rsidRPr="00CE52F8" w:rsidRDefault="00CE52F8" w:rsidP="00CE52F8">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sz w:val="24"/>
          <w:szCs w:val="24"/>
          <w:lang w:eastAsia="ru-RU"/>
        </w:rPr>
        <w:t>лица, получающие среднее общее образование в иностранных образовательных организациях;</w:t>
      </w:r>
    </w:p>
    <w:p w:rsidR="00CE52F8" w:rsidRPr="00CE52F8" w:rsidRDefault="00CE52F8" w:rsidP="00CE52F8">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sz w:val="24"/>
          <w:szCs w:val="24"/>
          <w:lang w:eastAsia="ru-RU"/>
        </w:rPr>
        <w:t>лица, допущенные к ГИА в предыдущие годы, но не прошедшие ГИА или получившие на ГИА неудовлетворительные результаты более чем по одному обязательному учебному предмету, либо получившие повторно неудовлетворительный результат по одному из этих предметов на ГИА в дополнительные сроки.</w:t>
      </w:r>
    </w:p>
    <w:p w:rsidR="00CE52F8" w:rsidRPr="00CE52F8" w:rsidRDefault="00CE52F8" w:rsidP="00CE52F8">
      <w:p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b/>
          <w:bCs/>
          <w:sz w:val="24"/>
          <w:szCs w:val="24"/>
          <w:lang w:eastAsia="ru-RU"/>
        </w:rPr>
        <w:t>Участники изложения:</w:t>
      </w:r>
    </w:p>
    <w:p w:rsidR="00CE52F8" w:rsidRPr="00CE52F8" w:rsidRDefault="00CE52F8" w:rsidP="00CE52F8">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sz w:val="24"/>
          <w:szCs w:val="24"/>
          <w:lang w:eastAsia="ru-RU"/>
        </w:rPr>
        <w:t>обучающиеся с ограниченными возможностями здоровья, дети-инвалиды, инвалиды;</w:t>
      </w:r>
    </w:p>
    <w:p w:rsidR="00CE52F8" w:rsidRPr="00CE52F8" w:rsidRDefault="00CE52F8" w:rsidP="00CE52F8">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sz w:val="24"/>
          <w:szCs w:val="24"/>
          <w:lang w:eastAsia="ru-RU"/>
        </w:rPr>
        <w:t>обучающиеся, получающие среднее общее образование по образовательным программам среднего общего образования в специальных учебно-воспитательных учреждениях закрытого типа, а также в учреждениях, исполняющих наказание в виде лишения свободы;</w:t>
      </w:r>
    </w:p>
    <w:p w:rsidR="00CE52F8" w:rsidRPr="00CE52F8" w:rsidRDefault="00CE52F8" w:rsidP="00CE52F8">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sz w:val="24"/>
          <w:szCs w:val="24"/>
          <w:lang w:eastAsia="ru-RU"/>
        </w:rPr>
        <w:t>обучающиеся на дому, в образовательных организациях, в том числе санаторно-курортных, в которых проводятся необходимые лечебные, реабилитационные и оздоровительные мероприятия для нуждающихся в длительном лечении на основании заключения медицинской организации.</w:t>
      </w:r>
    </w:p>
    <w:p w:rsidR="00CE52F8" w:rsidRPr="00CE52F8" w:rsidRDefault="00CE52F8" w:rsidP="00CE52F8">
      <w:pPr>
        <w:spacing w:before="100" w:beforeAutospacing="1" w:after="100" w:afterAutospacing="1" w:line="240" w:lineRule="auto"/>
        <w:rPr>
          <w:rFonts w:ascii="Times New Roman" w:eastAsia="Times New Roman" w:hAnsi="Times New Roman" w:cs="Times New Roman"/>
          <w:sz w:val="24"/>
          <w:szCs w:val="24"/>
          <w:lang w:eastAsia="ru-RU"/>
        </w:rPr>
      </w:pPr>
      <w:r w:rsidRPr="00CE52F8">
        <w:rPr>
          <w:rFonts w:ascii="Times New Roman" w:eastAsia="Times New Roman" w:hAnsi="Times New Roman" w:cs="Times New Roman"/>
          <w:b/>
          <w:bCs/>
          <w:sz w:val="24"/>
          <w:szCs w:val="24"/>
          <w:lang w:eastAsia="ru-RU"/>
        </w:rPr>
        <w:lastRenderedPageBreak/>
        <w:t>Обучающиеся 10 классов</w:t>
      </w:r>
      <w:r w:rsidRPr="00CE52F8">
        <w:rPr>
          <w:rFonts w:ascii="Times New Roman" w:eastAsia="Times New Roman" w:hAnsi="Times New Roman" w:cs="Times New Roman"/>
          <w:sz w:val="24"/>
          <w:szCs w:val="24"/>
          <w:lang w:eastAsia="ru-RU"/>
        </w:rPr>
        <w:t xml:space="preserve">, участвующие в ГИА по отдельным обязательным учебным предметам (русский язык или математика) и (или) по предметам по выбору, освоение которых завершилось ранее, </w:t>
      </w:r>
      <w:r w:rsidRPr="00CE52F8">
        <w:rPr>
          <w:rFonts w:ascii="Times New Roman" w:eastAsia="Times New Roman" w:hAnsi="Times New Roman" w:cs="Times New Roman"/>
          <w:b/>
          <w:bCs/>
          <w:sz w:val="24"/>
          <w:szCs w:val="24"/>
          <w:lang w:eastAsia="ru-RU"/>
        </w:rPr>
        <w:t>не участвуют в итоговом сочинении</w:t>
      </w:r>
      <w:r w:rsidRPr="00CE52F8">
        <w:rPr>
          <w:rFonts w:ascii="Times New Roman" w:eastAsia="Times New Roman" w:hAnsi="Times New Roman" w:cs="Times New Roman"/>
          <w:sz w:val="24"/>
          <w:szCs w:val="24"/>
          <w:lang w:eastAsia="ru-RU"/>
        </w:rPr>
        <w:t xml:space="preserve"> </w:t>
      </w:r>
      <w:r w:rsidRPr="00CE52F8">
        <w:rPr>
          <w:rFonts w:ascii="Times New Roman" w:eastAsia="Times New Roman" w:hAnsi="Times New Roman" w:cs="Times New Roman"/>
          <w:b/>
          <w:bCs/>
          <w:sz w:val="24"/>
          <w:szCs w:val="24"/>
          <w:lang w:eastAsia="ru-RU"/>
        </w:rPr>
        <w:t>(изложении)</w:t>
      </w:r>
      <w:r w:rsidRPr="00CE52F8">
        <w:rPr>
          <w:rFonts w:ascii="Times New Roman" w:eastAsia="Times New Roman" w:hAnsi="Times New Roman" w:cs="Times New Roman"/>
          <w:sz w:val="24"/>
          <w:szCs w:val="24"/>
          <w:lang w:eastAsia="ru-RU"/>
        </w:rPr>
        <w:t xml:space="preserve"> по окончании 10 класса (п. 9 и п. 9.1 Порядка проведения государственной итоговой аттестации по образовательным программам среднего общего образования, утвержденного приказом </w:t>
      </w:r>
      <w:proofErr w:type="spellStart"/>
      <w:r w:rsidRPr="00CE52F8">
        <w:rPr>
          <w:rFonts w:ascii="Times New Roman" w:eastAsia="Times New Roman" w:hAnsi="Times New Roman" w:cs="Times New Roman"/>
          <w:sz w:val="24"/>
          <w:szCs w:val="24"/>
          <w:lang w:eastAsia="ru-RU"/>
        </w:rPr>
        <w:t>Минобрнауки</w:t>
      </w:r>
      <w:proofErr w:type="spellEnd"/>
      <w:r w:rsidRPr="00CE52F8">
        <w:rPr>
          <w:rFonts w:ascii="Times New Roman" w:eastAsia="Times New Roman" w:hAnsi="Times New Roman" w:cs="Times New Roman"/>
          <w:sz w:val="24"/>
          <w:szCs w:val="24"/>
          <w:lang w:eastAsia="ru-RU"/>
        </w:rPr>
        <w:t xml:space="preserve"> России от 26.12.2013 № 1400 (зарегистрирован Минюстом России 03.02.2014, регистрационный № 31205).</w:t>
      </w:r>
    </w:p>
    <w:p w:rsidR="00AC4C99" w:rsidRDefault="00AC4C99"/>
    <w:sectPr w:rsidR="00AC4C9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EA316D"/>
    <w:multiLevelType w:val="multilevel"/>
    <w:tmpl w:val="C0F4C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495239"/>
    <w:multiLevelType w:val="multilevel"/>
    <w:tmpl w:val="53741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3D54DA"/>
    <w:multiLevelType w:val="multilevel"/>
    <w:tmpl w:val="DA0ED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8D3964"/>
    <w:multiLevelType w:val="multilevel"/>
    <w:tmpl w:val="07DCF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153385"/>
    <w:multiLevelType w:val="multilevel"/>
    <w:tmpl w:val="763C68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2218BB"/>
    <w:multiLevelType w:val="multilevel"/>
    <w:tmpl w:val="C4161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8F04E5"/>
    <w:multiLevelType w:val="multilevel"/>
    <w:tmpl w:val="E7CAD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78A696C"/>
    <w:multiLevelType w:val="multilevel"/>
    <w:tmpl w:val="28769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6"/>
  </w:num>
  <w:num w:numId="3">
    <w:abstractNumId w:val="2"/>
  </w:num>
  <w:num w:numId="4">
    <w:abstractNumId w:val="0"/>
  </w:num>
  <w:num w:numId="5">
    <w:abstractNumId w:val="4"/>
  </w:num>
  <w:num w:numId="6">
    <w:abstractNumId w:val="7"/>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6FA6"/>
    <w:rsid w:val="00436FA6"/>
    <w:rsid w:val="00AC4C99"/>
    <w:rsid w:val="00CE52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807A40-7046-4380-9E97-4D1A2786C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9192772">
      <w:bodyDiv w:val="1"/>
      <w:marLeft w:val="0"/>
      <w:marRight w:val="0"/>
      <w:marTop w:val="0"/>
      <w:marBottom w:val="0"/>
      <w:divBdr>
        <w:top w:val="none" w:sz="0" w:space="0" w:color="auto"/>
        <w:left w:val="none" w:sz="0" w:space="0" w:color="auto"/>
        <w:bottom w:val="none" w:sz="0" w:space="0" w:color="auto"/>
        <w:right w:val="none" w:sz="0" w:space="0" w:color="auto"/>
      </w:divBdr>
      <w:divsChild>
        <w:div w:id="1193297946">
          <w:marLeft w:val="0"/>
          <w:marRight w:val="0"/>
          <w:marTop w:val="0"/>
          <w:marBottom w:val="0"/>
          <w:divBdr>
            <w:top w:val="none" w:sz="0" w:space="0" w:color="auto"/>
            <w:left w:val="none" w:sz="0" w:space="0" w:color="auto"/>
            <w:bottom w:val="none" w:sz="0" w:space="0" w:color="auto"/>
            <w:right w:val="none" w:sz="0" w:space="0" w:color="auto"/>
          </w:divBdr>
        </w:div>
        <w:div w:id="1011952153">
          <w:marLeft w:val="0"/>
          <w:marRight w:val="0"/>
          <w:marTop w:val="0"/>
          <w:marBottom w:val="0"/>
          <w:divBdr>
            <w:top w:val="none" w:sz="0" w:space="0" w:color="auto"/>
            <w:left w:val="none" w:sz="0" w:space="0" w:color="auto"/>
            <w:bottom w:val="none" w:sz="0" w:space="0" w:color="auto"/>
            <w:right w:val="none" w:sz="0" w:space="0" w:color="auto"/>
          </w:divBdr>
          <w:divsChild>
            <w:div w:id="2123988318">
              <w:marLeft w:val="0"/>
              <w:marRight w:val="0"/>
              <w:marTop w:val="0"/>
              <w:marBottom w:val="0"/>
              <w:divBdr>
                <w:top w:val="none" w:sz="0" w:space="0" w:color="auto"/>
                <w:left w:val="none" w:sz="0" w:space="0" w:color="auto"/>
                <w:bottom w:val="none" w:sz="0" w:space="0" w:color="auto"/>
                <w:right w:val="none" w:sz="0" w:space="0" w:color="auto"/>
              </w:divBdr>
            </w:div>
            <w:div w:id="182342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coko.khb.ru/gia-11/final_essay/" TargetMode="External"/><Relationship Id="rId5" Type="http://schemas.openxmlformats.org/officeDocument/2006/relationships/hyperlink" Target="https://rcoko.khb.ru/gia-11/final_essay/"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1493</Words>
  <Characters>8513</Characters>
  <Application>Microsoft Office Word</Application>
  <DocSecurity>0</DocSecurity>
  <Lines>70</Lines>
  <Paragraphs>19</Paragraphs>
  <ScaleCrop>false</ScaleCrop>
  <Company/>
  <LinksUpToDate>false</LinksUpToDate>
  <CharactersWithSpaces>9987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3</cp:revision>
  <dcterms:created xsi:type="dcterms:W3CDTF">2018-12-03T12:06:00Z</dcterms:created>
  <dcterms:modified xsi:type="dcterms:W3CDTF">2018-12-03T12:06:00Z</dcterms:modified>
</cp:coreProperties>
</file>